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FF4" w:rsidRPr="00F92D62" w:rsidRDefault="0098638B" w:rsidP="00F92D62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28"/>
          <w:szCs w:val="28"/>
          <w:lang w:val="uk-UA"/>
        </w:rPr>
      </w:pPr>
      <w:r w:rsidRPr="00F92D62">
        <w:rPr>
          <w:b/>
          <w:sz w:val="28"/>
          <w:szCs w:val="28"/>
          <w:shd w:val="clear" w:color="auto" w:fill="FFFFFF"/>
          <w:lang w:val="uk-UA"/>
        </w:rPr>
        <w:t>О</w:t>
      </w:r>
      <w:r w:rsidR="00130BA6" w:rsidRPr="00F92D62">
        <w:rPr>
          <w:b/>
          <w:sz w:val="28"/>
          <w:szCs w:val="28"/>
          <w:shd w:val="clear" w:color="auto" w:fill="FFFFFF"/>
          <w:lang w:val="uk-UA"/>
        </w:rPr>
        <w:t xml:space="preserve">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832811" w:rsidRPr="00832811">
        <w:rPr>
          <w:b/>
          <w:sz w:val="28"/>
          <w:szCs w:val="28"/>
          <w:lang w:val="uk-UA"/>
        </w:rPr>
        <w:t>надання послуг із забезпечення санітарної очистки території Сумської міської територіальної громади (послуги зі збирання безпечних відходів, непридатних для вторинного використання (прибирання урн від сміття по місту))</w:t>
      </w:r>
      <w:r w:rsidR="00F77B98" w:rsidRPr="00832811">
        <w:rPr>
          <w:b/>
          <w:sz w:val="28"/>
          <w:szCs w:val="28"/>
          <w:lang w:val="uk-UA"/>
        </w:rPr>
        <w:t xml:space="preserve"> </w:t>
      </w:r>
      <w:r w:rsidR="00130BA6" w:rsidRPr="00F92D62">
        <w:rPr>
          <w:b/>
          <w:sz w:val="28"/>
          <w:szCs w:val="28"/>
          <w:lang w:val="uk-UA"/>
        </w:rPr>
        <w:t xml:space="preserve">(Код за Єдиним закупівельним словником: </w:t>
      </w:r>
      <w:r w:rsidR="00832811" w:rsidRPr="00832811">
        <w:rPr>
          <w:b/>
          <w:sz w:val="28"/>
          <w:szCs w:val="28"/>
          <w:lang w:val="uk-UA"/>
        </w:rPr>
        <w:t>90510000-5: Утилізація/видалення сміття та поводження зі сміттям</w:t>
      </w:r>
      <w:r w:rsidR="00130BA6" w:rsidRPr="00F92D62">
        <w:rPr>
          <w:b/>
          <w:sz w:val="28"/>
          <w:szCs w:val="28"/>
          <w:lang w:val="uk-UA"/>
        </w:rPr>
        <w:t>) за № UA-</w:t>
      </w:r>
      <w:r w:rsidR="000946F2" w:rsidRPr="00F92D62">
        <w:rPr>
          <w:b/>
          <w:sz w:val="28"/>
          <w:szCs w:val="28"/>
          <w:lang w:val="uk-UA"/>
        </w:rPr>
        <w:t>202</w:t>
      </w:r>
      <w:r w:rsidR="00F77B98" w:rsidRPr="00F92D62">
        <w:rPr>
          <w:b/>
          <w:sz w:val="28"/>
          <w:szCs w:val="28"/>
          <w:lang w:val="uk-UA"/>
        </w:rPr>
        <w:t>1</w:t>
      </w:r>
      <w:r w:rsidR="000946F2" w:rsidRPr="00F92D62">
        <w:rPr>
          <w:b/>
          <w:sz w:val="28"/>
          <w:szCs w:val="28"/>
          <w:lang w:val="uk-UA"/>
        </w:rPr>
        <w:t>-</w:t>
      </w:r>
      <w:r w:rsidR="00F77B98" w:rsidRPr="00F92D62">
        <w:rPr>
          <w:b/>
          <w:sz w:val="28"/>
          <w:szCs w:val="28"/>
          <w:lang w:val="uk-UA"/>
        </w:rPr>
        <w:t>01</w:t>
      </w:r>
      <w:r w:rsidRPr="00F92D62">
        <w:rPr>
          <w:b/>
          <w:sz w:val="28"/>
          <w:szCs w:val="28"/>
          <w:lang w:val="uk-UA"/>
        </w:rPr>
        <w:t>-</w:t>
      </w:r>
      <w:r w:rsidR="00F77B98" w:rsidRPr="00F92D62">
        <w:rPr>
          <w:b/>
          <w:sz w:val="28"/>
          <w:szCs w:val="28"/>
          <w:lang w:val="uk-UA"/>
        </w:rPr>
        <w:t>2</w:t>
      </w:r>
      <w:r w:rsidR="00832811">
        <w:rPr>
          <w:b/>
          <w:sz w:val="28"/>
          <w:szCs w:val="28"/>
          <w:lang w:val="uk-UA"/>
        </w:rPr>
        <w:t>7</w:t>
      </w:r>
      <w:r w:rsidRPr="00F92D62">
        <w:rPr>
          <w:b/>
          <w:sz w:val="28"/>
          <w:szCs w:val="28"/>
          <w:lang w:val="uk-UA"/>
        </w:rPr>
        <w:t>-00</w:t>
      </w:r>
      <w:r w:rsidR="00832811">
        <w:rPr>
          <w:b/>
          <w:sz w:val="28"/>
          <w:szCs w:val="28"/>
          <w:lang w:val="uk-UA"/>
        </w:rPr>
        <w:t>2121</w:t>
      </w:r>
      <w:r w:rsidRPr="00F92D62">
        <w:rPr>
          <w:b/>
          <w:sz w:val="28"/>
          <w:szCs w:val="28"/>
          <w:lang w:val="uk-UA"/>
        </w:rPr>
        <w:t>-</w:t>
      </w:r>
      <w:r w:rsidR="00832811">
        <w:rPr>
          <w:b/>
          <w:sz w:val="28"/>
          <w:szCs w:val="28"/>
          <w:lang w:val="uk-UA"/>
        </w:rPr>
        <w:t>с</w:t>
      </w:r>
      <w:r w:rsidR="00F14927" w:rsidRPr="00F92D62">
        <w:rPr>
          <w:b/>
          <w:sz w:val="28"/>
          <w:szCs w:val="28"/>
          <w:lang w:val="uk-UA"/>
        </w:rPr>
        <w:t>.</w:t>
      </w:r>
    </w:p>
    <w:p w:rsidR="000946F2" w:rsidRPr="00F92D62" w:rsidRDefault="000946F2" w:rsidP="00F92D62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  <w:lang w:val="uk-UA"/>
        </w:rPr>
      </w:pPr>
    </w:p>
    <w:p w:rsidR="00F14927" w:rsidRPr="00F92D62" w:rsidRDefault="00F14927" w:rsidP="00F92D6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F92D62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F14927" w:rsidRPr="00F92D62" w:rsidRDefault="00F14927" w:rsidP="00F92D6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sz w:val="28"/>
          <w:szCs w:val="28"/>
          <w:lang w:val="uk-UA"/>
        </w:rPr>
      </w:pPr>
    </w:p>
    <w:p w:rsidR="00F92D62" w:rsidRPr="002D72F3" w:rsidRDefault="000946F2" w:rsidP="008F74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92D62">
        <w:rPr>
          <w:rFonts w:ascii="Times New Roman" w:hAnsi="Times New Roman" w:cs="Times New Roman"/>
          <w:sz w:val="28"/>
          <w:szCs w:val="28"/>
          <w:lang w:val="uk-UA"/>
        </w:rPr>
        <w:t>Очікувана вартість предмета закупівлі визначена на підставі</w:t>
      </w:r>
      <w:r w:rsidR="0098638B" w:rsidRPr="00F92D62">
        <w:rPr>
          <w:rFonts w:ascii="Times New Roman" w:hAnsi="Times New Roman" w:cs="Times New Roman"/>
          <w:sz w:val="28"/>
          <w:szCs w:val="28"/>
          <w:lang w:val="uk-UA"/>
        </w:rPr>
        <w:t xml:space="preserve"> попередніх розрахунків </w:t>
      </w:r>
      <w:r w:rsidRPr="00F92D62">
        <w:rPr>
          <w:rFonts w:ascii="Times New Roman" w:hAnsi="Times New Roman" w:cs="Times New Roman"/>
          <w:sz w:val="28"/>
          <w:szCs w:val="28"/>
          <w:lang w:val="uk-UA"/>
        </w:rPr>
        <w:t xml:space="preserve">та обсягів на виконання </w:t>
      </w:r>
      <w:r w:rsidR="00832811" w:rsidRPr="00832811">
        <w:rPr>
          <w:rFonts w:ascii="Times New Roman" w:hAnsi="Times New Roman" w:cs="Times New Roman"/>
          <w:sz w:val="28"/>
          <w:szCs w:val="28"/>
          <w:lang w:val="uk-UA"/>
        </w:rPr>
        <w:t>послуг із забезпечення санітарної очистки території Сумської міської територіальної громади (послуги зі збирання безпечних відходів, непридатних для вторинного використання (прибирання урн від сміття по місту))</w:t>
      </w:r>
      <w:r w:rsidR="00832811" w:rsidRPr="00832811">
        <w:rPr>
          <w:sz w:val="28"/>
          <w:szCs w:val="28"/>
          <w:lang w:val="uk-UA"/>
        </w:rPr>
        <w:t xml:space="preserve"> </w:t>
      </w:r>
      <w:r w:rsidR="0098638B" w:rsidRPr="00F92D62">
        <w:rPr>
          <w:rFonts w:ascii="Times New Roman" w:hAnsi="Times New Roman" w:cs="Times New Roman"/>
          <w:sz w:val="28"/>
          <w:szCs w:val="28"/>
          <w:lang w:val="uk-UA"/>
        </w:rPr>
        <w:t xml:space="preserve">та складає </w:t>
      </w:r>
      <w:r w:rsidR="00832811">
        <w:rPr>
          <w:rFonts w:ascii="Times New Roman" w:hAnsi="Times New Roman" w:cs="Times New Roman"/>
          <w:sz w:val="28"/>
          <w:szCs w:val="28"/>
          <w:lang w:val="uk-UA"/>
        </w:rPr>
        <w:t>950 000</w:t>
      </w:r>
      <w:r w:rsidR="00F77B98" w:rsidRPr="00F92D62">
        <w:rPr>
          <w:rFonts w:ascii="Times New Roman" w:hAnsi="Times New Roman" w:cs="Times New Roman"/>
          <w:sz w:val="28"/>
          <w:szCs w:val="28"/>
          <w:lang w:val="uk-UA"/>
        </w:rPr>
        <w:t>,00</w:t>
      </w:r>
      <w:r w:rsidRPr="00F92D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4927" w:rsidRPr="00F92D62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BF64D2" w:rsidRPr="00F92D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92D62" w:rsidRPr="002D72F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рішення Сумської міської ради від 24.12.2020 року №62-МР «Про бюджет Сумської міської територіальної громади </w:t>
      </w:r>
      <w:r w:rsidR="00F92D62" w:rsidRPr="002D72F3">
        <w:rPr>
          <w:rFonts w:ascii="Times New Roman" w:hAnsi="Times New Roman" w:cs="Times New Roman"/>
          <w:bCs/>
          <w:sz w:val="28"/>
          <w:szCs w:val="28"/>
          <w:lang w:val="uk-UA"/>
        </w:rPr>
        <w:t>на 2021 рік.</w:t>
      </w:r>
    </w:p>
    <w:p w:rsidR="00832811" w:rsidRPr="00F92D62" w:rsidRDefault="00832811" w:rsidP="00832811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D62">
        <w:rPr>
          <w:rFonts w:ascii="Times New Roman" w:hAnsi="Times New Roman" w:cs="Times New Roman"/>
          <w:sz w:val="28"/>
          <w:szCs w:val="28"/>
          <w:lang w:val="uk-UA"/>
        </w:rPr>
        <w:t xml:space="preserve">Потреба в послузі </w:t>
      </w:r>
      <w:r w:rsidRPr="00832811">
        <w:rPr>
          <w:rFonts w:ascii="Times New Roman" w:hAnsi="Times New Roman" w:cs="Times New Roman"/>
          <w:sz w:val="28"/>
          <w:szCs w:val="28"/>
          <w:lang w:val="uk-UA"/>
        </w:rPr>
        <w:t>із забезпечення санітарної очистки території Сумської міської територіальної громади (послуги зі збирання безпечних відходів, непридатних для вторинного використання (прибирання урн від сміття по місту))</w:t>
      </w:r>
      <w:r w:rsidRPr="00832811">
        <w:rPr>
          <w:sz w:val="28"/>
          <w:szCs w:val="28"/>
          <w:lang w:val="uk-UA"/>
        </w:rPr>
        <w:t xml:space="preserve"> </w:t>
      </w:r>
      <w:r w:rsidRPr="00F92D62">
        <w:rPr>
          <w:rFonts w:ascii="Times New Roman" w:hAnsi="Times New Roman" w:cs="Times New Roman"/>
          <w:sz w:val="28"/>
          <w:szCs w:val="28"/>
          <w:lang w:val="uk-UA"/>
        </w:rPr>
        <w:t xml:space="preserve">(кількісні та якісні показники) визначалася на підставі аналізу фактичної потреби для забезпечення діяльності Сумської міської територіальної громади у минулих періодах та з урахуванням запланованих поточних завдань замовника на 2021 рік.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46F2" w:rsidRPr="00F92D62" w:rsidRDefault="000946F2" w:rsidP="008F744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F92D62">
        <w:rPr>
          <w:sz w:val="28"/>
          <w:szCs w:val="28"/>
          <w:lang w:val="uk-UA"/>
        </w:rPr>
        <w:t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</w:t>
      </w:r>
      <w:r w:rsidR="00832811">
        <w:rPr>
          <w:sz w:val="28"/>
          <w:szCs w:val="28"/>
          <w:lang w:val="uk-UA"/>
        </w:rPr>
        <w:t xml:space="preserve"> Інтернет у відкритому доступі</w:t>
      </w:r>
      <w:r w:rsidRPr="00F92D62">
        <w:rPr>
          <w:sz w:val="28"/>
          <w:szCs w:val="28"/>
          <w:lang w:val="uk-UA"/>
        </w:rPr>
        <w:t xml:space="preserve">. </w:t>
      </w:r>
    </w:p>
    <w:p w:rsidR="00BF64D2" w:rsidRPr="00F92D62" w:rsidRDefault="00BF64D2" w:rsidP="00F92D62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D62">
        <w:rPr>
          <w:rFonts w:ascii="Times New Roman" w:hAnsi="Times New Roman" w:cs="Times New Roman"/>
          <w:sz w:val="28"/>
          <w:szCs w:val="28"/>
          <w:lang w:val="uk-UA"/>
        </w:rPr>
        <w:t xml:space="preserve">Як основа, для встановлення очікуваної вартості послуг, використовувались як ціни власних попередніх </w:t>
      </w:r>
      <w:proofErr w:type="spellStart"/>
      <w:r w:rsidRPr="00F92D62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92D62">
        <w:rPr>
          <w:rFonts w:ascii="Times New Roman" w:hAnsi="Times New Roman" w:cs="Times New Roman"/>
          <w:sz w:val="28"/>
          <w:szCs w:val="28"/>
          <w:lang w:val="uk-UA"/>
        </w:rPr>
        <w:t xml:space="preserve"> (укладених договорів) на закупівлю цих послуг так і ціни відповідних </w:t>
      </w:r>
      <w:proofErr w:type="spellStart"/>
      <w:r w:rsidRPr="00F92D62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92D62">
        <w:rPr>
          <w:rFonts w:ascii="Times New Roman" w:hAnsi="Times New Roman" w:cs="Times New Roman"/>
          <w:sz w:val="28"/>
          <w:szCs w:val="28"/>
          <w:lang w:val="uk-UA"/>
        </w:rPr>
        <w:t xml:space="preserve"> минулих періодів, інформація про які міститься в електронній системі </w:t>
      </w:r>
      <w:proofErr w:type="spellStart"/>
      <w:r w:rsidRPr="00F92D62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92D6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F92D62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 w:rsidRPr="00F92D62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F14927" w:rsidRPr="00F92D62" w:rsidRDefault="00F14927" w:rsidP="00F92D6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</w:p>
    <w:p w:rsidR="0098638B" w:rsidRPr="00F92D62" w:rsidRDefault="00F14927" w:rsidP="00F92D6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F92D62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F14927" w:rsidRPr="00F92D62" w:rsidRDefault="00F14927" w:rsidP="00F92D6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</w:p>
    <w:p w:rsidR="000946F2" w:rsidRPr="00F92D62" w:rsidRDefault="000946F2" w:rsidP="00832811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 w:rsidRPr="00F92D62">
        <w:rPr>
          <w:sz w:val="28"/>
          <w:szCs w:val="28"/>
          <w:lang w:val="uk-UA"/>
        </w:rPr>
        <w:t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</w:r>
    </w:p>
    <w:p w:rsidR="00F92D62" w:rsidRPr="00F92D62" w:rsidRDefault="00F92D62" w:rsidP="00832811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</w:pPr>
      <w:r w:rsidRPr="00F92D62"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  <w:t>Надання послуг здійснюється відповідно до вимог:</w:t>
      </w:r>
    </w:p>
    <w:p w:rsidR="00832811" w:rsidRPr="00E17008" w:rsidRDefault="00832811" w:rsidP="00832811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bCs/>
          <w:kern w:val="36"/>
          <w:sz w:val="28"/>
          <w:szCs w:val="28"/>
          <w:lang w:val="uk-UA"/>
        </w:rPr>
      </w:pPr>
      <w:r>
        <w:rPr>
          <w:rFonts w:ascii="Times New Roman" w:hAnsi="Times New Roman"/>
          <w:bCs/>
          <w:kern w:val="36"/>
          <w:sz w:val="28"/>
          <w:szCs w:val="28"/>
          <w:lang w:val="uk-UA"/>
        </w:rPr>
        <w:t xml:space="preserve">- </w:t>
      </w:r>
      <w:r w:rsidRPr="00E17008">
        <w:rPr>
          <w:rFonts w:ascii="Times New Roman" w:hAnsi="Times New Roman"/>
          <w:bCs/>
          <w:kern w:val="36"/>
          <w:sz w:val="28"/>
          <w:szCs w:val="28"/>
          <w:lang w:val="uk-UA"/>
        </w:rPr>
        <w:t>Закону Украї</w:t>
      </w:r>
      <w:bookmarkStart w:id="0" w:name="_GoBack"/>
      <w:bookmarkEnd w:id="0"/>
      <w:r w:rsidRPr="00E17008">
        <w:rPr>
          <w:rFonts w:ascii="Times New Roman" w:hAnsi="Times New Roman"/>
          <w:bCs/>
          <w:kern w:val="36"/>
          <w:sz w:val="28"/>
          <w:szCs w:val="28"/>
          <w:lang w:val="uk-UA"/>
        </w:rPr>
        <w:t>ни «Про благоустрій населених пунктів»;</w:t>
      </w:r>
    </w:p>
    <w:p w:rsidR="00832811" w:rsidRPr="00E17008" w:rsidRDefault="00832811" w:rsidP="00832811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bCs/>
          <w:kern w:val="36"/>
          <w:sz w:val="28"/>
          <w:szCs w:val="28"/>
          <w:lang w:val="uk-UA"/>
        </w:rPr>
      </w:pPr>
      <w:r w:rsidRPr="00E17008">
        <w:rPr>
          <w:rFonts w:ascii="Times New Roman" w:hAnsi="Times New Roman"/>
          <w:bCs/>
          <w:kern w:val="36"/>
          <w:sz w:val="28"/>
          <w:szCs w:val="28"/>
          <w:lang w:val="uk-UA"/>
        </w:rPr>
        <w:t>- Технічних правил ремонту і утримання вулиць та доріг населених пунктів, затверджених Наказом Міністерства регіонального розвитку, будівництва та житлово-комунального господарства України від 14.02.2012р. №54;</w:t>
      </w:r>
    </w:p>
    <w:p w:rsidR="00832811" w:rsidRPr="00E17008" w:rsidRDefault="00832811" w:rsidP="00832811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bCs/>
          <w:kern w:val="36"/>
          <w:sz w:val="28"/>
          <w:szCs w:val="28"/>
          <w:lang w:val="uk-UA"/>
        </w:rPr>
      </w:pPr>
      <w:r w:rsidRPr="00E17008">
        <w:rPr>
          <w:rFonts w:ascii="Times New Roman" w:hAnsi="Times New Roman"/>
          <w:bCs/>
          <w:kern w:val="36"/>
          <w:sz w:val="28"/>
          <w:szCs w:val="28"/>
          <w:lang w:val="uk-UA"/>
        </w:rPr>
        <w:t>- Порядку проведення ремонту та утримання об’єктів благоустрою населених пунктів, затверджених наказом Держкомітету України з питань житлово-комунального господарства від 23 вересня 2003 року № 154;</w:t>
      </w:r>
    </w:p>
    <w:p w:rsidR="00832811" w:rsidRPr="00E17008" w:rsidRDefault="00832811" w:rsidP="00832811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bCs/>
          <w:kern w:val="36"/>
          <w:sz w:val="28"/>
          <w:szCs w:val="28"/>
          <w:lang w:val="uk-UA"/>
        </w:rPr>
      </w:pPr>
      <w:r w:rsidRPr="00E17008">
        <w:rPr>
          <w:rFonts w:ascii="Times New Roman" w:hAnsi="Times New Roman"/>
          <w:bCs/>
          <w:kern w:val="36"/>
          <w:sz w:val="28"/>
          <w:szCs w:val="28"/>
          <w:lang w:val="uk-UA"/>
        </w:rPr>
        <w:t>- Державних санітарних норм та правив утримання територій населених місць, затверджених наказом Міністерства охорони здоров’я України 17.03.2011 № 145;</w:t>
      </w:r>
    </w:p>
    <w:p w:rsidR="000946F2" w:rsidRPr="00832811" w:rsidRDefault="00832811" w:rsidP="00832811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bCs/>
          <w:kern w:val="36"/>
          <w:sz w:val="28"/>
          <w:szCs w:val="28"/>
          <w:lang w:val="uk-UA"/>
        </w:rPr>
      </w:pPr>
      <w:r>
        <w:rPr>
          <w:rFonts w:ascii="Times New Roman" w:hAnsi="Times New Roman"/>
          <w:bCs/>
          <w:kern w:val="36"/>
          <w:sz w:val="28"/>
          <w:szCs w:val="28"/>
          <w:lang w:val="uk-UA"/>
        </w:rPr>
        <w:t xml:space="preserve">- </w:t>
      </w:r>
      <w:r w:rsidRPr="00E17008">
        <w:rPr>
          <w:rFonts w:ascii="Times New Roman" w:hAnsi="Times New Roman"/>
          <w:bCs/>
          <w:kern w:val="36"/>
          <w:sz w:val="28"/>
          <w:szCs w:val="28"/>
          <w:lang w:val="uk-UA"/>
        </w:rPr>
        <w:t>Інших діючих нормативних документів.</w:t>
      </w:r>
    </w:p>
    <w:sectPr w:rsidR="000946F2" w:rsidRPr="00832811" w:rsidSect="00F92D62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3CB797F"/>
    <w:multiLevelType w:val="hybridMultilevel"/>
    <w:tmpl w:val="BE3ECEC4"/>
    <w:lvl w:ilvl="0" w:tplc="AC6C3372"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3CC3563"/>
    <w:multiLevelType w:val="hybridMultilevel"/>
    <w:tmpl w:val="CBE46002"/>
    <w:lvl w:ilvl="0" w:tplc="AC6C3372"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74309EA"/>
    <w:multiLevelType w:val="hybridMultilevel"/>
    <w:tmpl w:val="066EE562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2F7B3328"/>
    <w:multiLevelType w:val="hybridMultilevel"/>
    <w:tmpl w:val="2C508600"/>
    <w:lvl w:ilvl="0" w:tplc="AC6C3372"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63F2D"/>
    <w:rsid w:val="00196565"/>
    <w:rsid w:val="001A63B6"/>
    <w:rsid w:val="001F482D"/>
    <w:rsid w:val="00205D53"/>
    <w:rsid w:val="002140BF"/>
    <w:rsid w:val="00222A6A"/>
    <w:rsid w:val="00257106"/>
    <w:rsid w:val="002913A2"/>
    <w:rsid w:val="003364F9"/>
    <w:rsid w:val="003942F9"/>
    <w:rsid w:val="00403C78"/>
    <w:rsid w:val="00475E66"/>
    <w:rsid w:val="00486E3C"/>
    <w:rsid w:val="004C5346"/>
    <w:rsid w:val="00513429"/>
    <w:rsid w:val="00556B04"/>
    <w:rsid w:val="005846CE"/>
    <w:rsid w:val="005930D2"/>
    <w:rsid w:val="005F634E"/>
    <w:rsid w:val="005F6F68"/>
    <w:rsid w:val="0067433A"/>
    <w:rsid w:val="006778B0"/>
    <w:rsid w:val="007675A1"/>
    <w:rsid w:val="008133B8"/>
    <w:rsid w:val="00832811"/>
    <w:rsid w:val="0088582A"/>
    <w:rsid w:val="00893C88"/>
    <w:rsid w:val="008D2AF9"/>
    <w:rsid w:val="008F7440"/>
    <w:rsid w:val="00933C97"/>
    <w:rsid w:val="009465E0"/>
    <w:rsid w:val="0098638B"/>
    <w:rsid w:val="00A44EB7"/>
    <w:rsid w:val="00A60A92"/>
    <w:rsid w:val="00AF0A63"/>
    <w:rsid w:val="00B02D0C"/>
    <w:rsid w:val="00B349F9"/>
    <w:rsid w:val="00B50FF4"/>
    <w:rsid w:val="00BF64D2"/>
    <w:rsid w:val="00C22E46"/>
    <w:rsid w:val="00C81860"/>
    <w:rsid w:val="00CD4336"/>
    <w:rsid w:val="00D04F92"/>
    <w:rsid w:val="00D33C34"/>
    <w:rsid w:val="00E04199"/>
    <w:rsid w:val="00E25AF0"/>
    <w:rsid w:val="00E3672E"/>
    <w:rsid w:val="00EA00B8"/>
    <w:rsid w:val="00F14927"/>
    <w:rsid w:val="00F61367"/>
    <w:rsid w:val="00F77B98"/>
    <w:rsid w:val="00F92D62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8FDCE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7</cp:revision>
  <cp:lastPrinted>2021-01-15T08:28:00Z</cp:lastPrinted>
  <dcterms:created xsi:type="dcterms:W3CDTF">2021-01-15T09:44:00Z</dcterms:created>
  <dcterms:modified xsi:type="dcterms:W3CDTF">2021-01-27T12:14:00Z</dcterms:modified>
</cp:coreProperties>
</file>